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B03" w:rsidRPr="000B5B03" w:rsidRDefault="000B5B03" w:rsidP="000B5B0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3"/>
          <w:szCs w:val="23"/>
          <w:lang w:eastAsia="ru-RU"/>
        </w:rPr>
      </w:pPr>
      <w:r w:rsidRPr="000B5B03">
        <w:rPr>
          <w:rFonts w:ascii="Times New Roman CYR" w:eastAsia="Times New Roman" w:hAnsi="Times New Roman CYR" w:cs="Times New Roman CYR"/>
          <w:b/>
          <w:bCs/>
          <w:color w:val="26282F"/>
          <w:sz w:val="23"/>
          <w:szCs w:val="23"/>
          <w:lang w:eastAsia="ru-RU"/>
        </w:rPr>
        <w:t>Обоснование</w:t>
      </w:r>
      <w:r w:rsidRPr="000B5B03">
        <w:rPr>
          <w:rFonts w:ascii="Times New Roman CYR" w:eastAsia="Times New Roman" w:hAnsi="Times New Roman CYR" w:cs="Times New Roman CYR"/>
          <w:b/>
          <w:bCs/>
          <w:color w:val="26282F"/>
          <w:sz w:val="23"/>
          <w:szCs w:val="23"/>
          <w:lang w:eastAsia="ru-RU"/>
        </w:rPr>
        <w:br/>
        <w:t>начальной (максимальной) цены контракта</w:t>
      </w:r>
    </w:p>
    <w:p w:rsidR="000B5B03" w:rsidRPr="000B5B03" w:rsidRDefault="000B5B03" w:rsidP="000B5B0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0B5B03" w:rsidRPr="000B5B03" w:rsidTr="00F03FC4">
        <w:tc>
          <w:tcPr>
            <w:tcW w:w="10131" w:type="dxa"/>
            <w:tcBorders>
              <w:bottom w:val="single" w:sz="4" w:space="0" w:color="auto"/>
            </w:tcBorders>
          </w:tcPr>
          <w:p w:rsidR="000B5B03" w:rsidRPr="000B5B03" w:rsidRDefault="001515FD" w:rsidP="000B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О</w:t>
            </w:r>
            <w:r w:rsidRPr="001515FD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казание услуг по продлению неисключительных прав на использование программного продукта «Автоматизированная система сопровождения онлайн-экзаменов» (</w:t>
            </w:r>
            <w:proofErr w:type="spellStart"/>
            <w:r w:rsidRPr="001515FD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ProctorEdu</w:t>
            </w:r>
            <w:proofErr w:type="spellEnd"/>
            <w:r w:rsidRPr="001515FD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)</w:t>
            </w:r>
          </w:p>
        </w:tc>
      </w:tr>
    </w:tbl>
    <w:p w:rsidR="000B5B03" w:rsidRPr="000B5B03" w:rsidRDefault="000B5B03" w:rsidP="000B5B0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3"/>
          <w:szCs w:val="23"/>
          <w:lang w:eastAsia="ru-RU"/>
        </w:rPr>
      </w:pPr>
    </w:p>
    <w:p w:rsidR="00753A6D" w:rsidRPr="000B5B03" w:rsidRDefault="00753A6D" w:rsidP="005E40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proofErr w:type="gram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Частью 2 статьи 22 Федерального закона № 44 –ФЗ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 предусмотрено, что метод сопоставимых рыночных цен (анализа рынка) заключается в установлении начальной (максимальной) цены контракта, цены контракта, заключаемого с единственным поставщиком (подрядчиком, исполнителем), на основании информации о рыночных ценах идентичных товаров, работ, услуг</w:t>
      </w:r>
      <w:proofErr w:type="gram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, планируемых к закупкам, или при их отсутствии однородных товаров, работ, услуг.</w:t>
      </w:r>
    </w:p>
    <w:p w:rsidR="000B5B03" w:rsidRPr="000B5B03" w:rsidRDefault="000B5B03" w:rsidP="000B5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shd w:val="clear" w:color="auto" w:fill="FFFFFF"/>
          <w:lang w:eastAsia="ru-RU"/>
        </w:rPr>
      </w:pPr>
      <w:r w:rsidRPr="000B5B03">
        <w:rPr>
          <w:rFonts w:ascii="Times New Roman CYR" w:eastAsia="Times New Roman" w:hAnsi="Times New Roman CYR" w:cs="Times New Roman CYR"/>
          <w:sz w:val="23"/>
          <w:szCs w:val="23"/>
          <w:shd w:val="clear" w:color="auto" w:fill="FFFFFF"/>
          <w:lang w:eastAsia="ru-RU"/>
        </w:rPr>
        <w:t>Метод сопоставимых рыночных цен (анализа рынка) является приоритетным для определения и обоснования начальной (максимальной) цены контракта (ч. 6 ст. 22 Федерального закона от 05.04.2013 № 44-ФЗ).</w:t>
      </w:r>
    </w:p>
    <w:p w:rsidR="00753A6D" w:rsidRPr="00443488" w:rsidRDefault="000B5B03" w:rsidP="00753A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pacing w:val="-4"/>
          <w:sz w:val="23"/>
          <w:szCs w:val="23"/>
          <w:lang w:eastAsia="ru-RU"/>
        </w:rPr>
      </w:pPr>
      <w:r w:rsidRPr="000B5B03">
        <w:rPr>
          <w:rFonts w:ascii="Times New Roman CYR" w:eastAsia="Times New Roman" w:hAnsi="Times New Roman CYR" w:cs="Times New Roman CYR"/>
          <w:spacing w:val="-4"/>
          <w:sz w:val="23"/>
          <w:szCs w:val="23"/>
          <w:shd w:val="clear" w:color="auto" w:fill="FFFFFF"/>
          <w:lang w:eastAsia="ru-RU"/>
        </w:rPr>
        <w:t xml:space="preserve">Согласно ч. 12 ст. 22 Федерального закона от 05.04.2013 № 44-ФЗ: «В случае невозможности применения для определения начальной (максимальной) цены контракта, цены контракта, заключаемого с единственным поставщиком (подрядчиком, исполнителем), методов, указанных в </w:t>
      </w:r>
      <w:hyperlink r:id="rId6" w:anchor="/document/70353464/entry/221" w:history="1">
        <w:r w:rsidRPr="00443488">
          <w:rPr>
            <w:rFonts w:ascii="Times New Roman CYR" w:eastAsia="Times New Roman" w:hAnsi="Times New Roman CYR" w:cs="Times New Roman CYR"/>
            <w:spacing w:val="-4"/>
            <w:sz w:val="23"/>
            <w:szCs w:val="23"/>
            <w:shd w:val="clear" w:color="auto" w:fill="FFFFFF"/>
            <w:lang w:eastAsia="ru-RU"/>
          </w:rPr>
          <w:t>части 1</w:t>
        </w:r>
      </w:hyperlink>
      <w:r w:rsidRPr="000B5B03">
        <w:rPr>
          <w:rFonts w:ascii="Times New Roman CYR" w:eastAsia="Times New Roman" w:hAnsi="Times New Roman CYR" w:cs="Times New Roman CYR"/>
          <w:spacing w:val="-4"/>
          <w:sz w:val="23"/>
          <w:szCs w:val="23"/>
          <w:shd w:val="clear" w:color="auto" w:fill="FFFFFF"/>
          <w:lang w:eastAsia="ru-RU"/>
        </w:rPr>
        <w:t xml:space="preserve"> настоящей статьи, заказчик вправе применить иные методы. В этом случае в обоснование начальной (максимальной) цены контракта, цены контракта, заключаемого с единственным поставщиком (подрядчиком, исполнителем), заказчик обязан включить обоснование невозможности применения указанных методов».</w:t>
      </w:r>
    </w:p>
    <w:p w:rsidR="00753A6D" w:rsidRPr="00753A6D" w:rsidRDefault="00753A6D" w:rsidP="00753A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pacing w:val="-4"/>
          <w:sz w:val="23"/>
          <w:szCs w:val="23"/>
          <w:u w:val="single"/>
          <w:lang w:eastAsia="ru-RU"/>
        </w:rPr>
      </w:pPr>
      <w:r w:rsidRPr="00753A6D">
        <w:rPr>
          <w:rFonts w:ascii="Times New Roman CYR" w:eastAsia="Times New Roman" w:hAnsi="Times New Roman CYR" w:cs="Times New Roman CYR"/>
          <w:sz w:val="23"/>
          <w:szCs w:val="23"/>
          <w:u w:val="single"/>
          <w:lang w:eastAsia="ru-RU"/>
        </w:rPr>
        <w:t>Обоснование невозможности применения методов:</w:t>
      </w:r>
    </w:p>
    <w:p w:rsidR="00753A6D" w:rsidRPr="00753A6D" w:rsidRDefault="00753A6D" w:rsidP="00753A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Определение НМЦК методом сопоставимых рыночных цен (анализа рынка) невозможно в связи с наличием менее трех ценовых предложений, предлагаемых различными исполнителями.</w:t>
      </w:r>
    </w:p>
    <w:p w:rsidR="00753A6D" w:rsidRPr="00753A6D" w:rsidRDefault="00753A6D" w:rsidP="00753A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Нормативный метод заключается в расчете НМЦК на основе требований к закупаемым товарам, работам, услугам, установленных в соответствии со ст. 19 Федерального закона № 44-ФЗ в случае, если такие требования предусматривают установление предельных цен товаров, работ, услуг. </w:t>
      </w:r>
      <w:proofErr w:type="gramStart"/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Согласно приказу</w:t>
      </w:r>
      <w:r w:rsidR="009D3F4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</w:t>
      </w:r>
      <w:proofErr w:type="spellStart"/>
      <w:r w:rsidR="009D3F4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Минобрнауки</w:t>
      </w:r>
      <w:proofErr w:type="spellEnd"/>
      <w:r w:rsidR="009D3F4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России от 31.08.2018 N 676 (ред. от</w:t>
      </w:r>
      <w:proofErr w:type="gramEnd"/>
      <w:r w:rsidR="009D3F4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</w:t>
      </w:r>
      <w:proofErr w:type="gramStart"/>
      <w:r w:rsidR="009D3F4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30.05.2022) "О требованиях к закупаемым центральным аппаратом Министерства науки и высшего образования Российской Федерации, подведомственными Министерству науки и высшего образования Российской Федерации казенными и бюджетными учреждениями, федеральными государственными унитарными предприятиями отдельным видам товаров, работ, услуг (в том числе предельные цены товаров, работ, услуг)"</w:t>
      </w: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нормативные затраты на </w:t>
      </w:r>
      <w:r w:rsidR="009D3F4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предоставление неисключительных прав на использование программного обеспечения </w:t>
      </w: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не предусмотрены.</w:t>
      </w:r>
      <w:proofErr w:type="gramEnd"/>
    </w:p>
    <w:p w:rsidR="00656A3E" w:rsidRDefault="00753A6D" w:rsidP="00753A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Тарифный метод применяется заказчиком, если в соответствии с законодательством Российской Федерации цены закупаемых товаров, работ, услуг для обеспечения государственных и муниципальных нужд подлежат государственному регулированию или установлены муниципальными правовыми актами. </w:t>
      </w:r>
      <w:r w:rsidR="00656A3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Предоставлению неисключительных прав на использование программного обеспечения</w:t>
      </w:r>
      <w:r w:rsidR="00656A3E" w:rsidRP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не относятся к сфере государственного регулирования тарифов. </w:t>
      </w:r>
      <w:r w:rsid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Стоимость на оказание услуг по предоставление прав на </w:t>
      </w:r>
      <w:proofErr w:type="gramStart"/>
      <w:r w:rsid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ПО</w:t>
      </w:r>
      <w:proofErr w:type="gramEnd"/>
      <w:r w:rsid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</w:t>
      </w:r>
      <w:r w:rsidR="00656A3E" w:rsidRP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формиру</w:t>
      </w:r>
      <w:r w:rsid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е</w:t>
      </w:r>
      <w:r w:rsidR="00656A3E" w:rsidRP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тся</w:t>
      </w:r>
      <w:r w:rsid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на основе рыночных механизмов.</w:t>
      </w:r>
    </w:p>
    <w:p w:rsidR="00753A6D" w:rsidRPr="00753A6D" w:rsidRDefault="00533141" w:rsidP="00C55A8E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hyperlink r:id="rId7" w:anchor="/document/70473958/entry/1600" w:history="1">
        <w:proofErr w:type="gramStart"/>
        <w:r w:rsidR="00753A6D" w:rsidRPr="00C55A8E">
          <w:rPr>
            <w:rFonts w:ascii="Times New Roman CYR" w:eastAsia="Times New Roman" w:hAnsi="Times New Roman CYR" w:cs="Times New Roman CYR"/>
            <w:sz w:val="23"/>
            <w:szCs w:val="23"/>
            <w:lang w:eastAsia="ru-RU"/>
          </w:rPr>
          <w:t>Проектно-сметный метод</w:t>
        </w:r>
      </w:hyperlink>
      <w:r w:rsidR="00753A6D"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заключается в определении начальной (максимальной) цены контракта, цены контракта, заключаемого с единственным поставщиком (подрядчиком, исполнителем), на: строительство, реконструкцию, капитальный ремонт, снос объекта капитального строительства, проведение работ по сохранению объектов культурного наследия (памятников истории и культуры) народов Российской Федерации, на текущий ремонт зданий, строений, сооружений, помещений.</w:t>
      </w:r>
      <w:proofErr w:type="gramEnd"/>
    </w:p>
    <w:p w:rsidR="00753A6D" w:rsidRPr="00753A6D" w:rsidRDefault="00753A6D" w:rsidP="00C55A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Затратный метод применяется в случае невозможности применения иных методов, предусмотренных частью 1 статьи 22 Федерального закона № 44-ФЗ, или в дополнение к иным методам. Затратный метод заключается в определении НМЦК как суммы произведенных затрат и обычной для определенной сферы деятельности прибыли. </w:t>
      </w:r>
    </w:p>
    <w:p w:rsidR="00753A6D" w:rsidRDefault="00753A6D" w:rsidP="00C55A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lastRenderedPageBreak/>
        <w:t xml:space="preserve">Использование нормативного, тарифного, проектно-сметного или затратного методов обоснования НМЦК применительно к </w:t>
      </w:r>
      <w:r w:rsidR="00443488"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оказанию услуг по предоставлению неисключительных прав на использование программного обеспечения </w:t>
      </w: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невозможно, поскольку их использование допускается только в случаях, прямо предусмотренных </w:t>
      </w:r>
      <w:proofErr w:type="spellStart"/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чч</w:t>
      </w:r>
      <w:proofErr w:type="spellEnd"/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. 7-11 ст. 22 Федерального закона № 44-ФЗ, основания для применения любого из указанных методов отсутствуют.</w:t>
      </w:r>
    </w:p>
    <w:p w:rsidR="001515FD" w:rsidRPr="001515FD" w:rsidRDefault="001515FD" w:rsidP="001515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1515F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В соответствии с пунктом 19 Правил применения организациями, осуществляющими</w:t>
      </w:r>
      <w:r w:rsidRPr="001515FD">
        <w:rPr>
          <w:rFonts w:ascii="Times New Roman" w:hAnsi="Times New Roman" w:cs="Times New Roman"/>
          <w:sz w:val="23"/>
          <w:szCs w:val="23"/>
        </w:rPr>
        <w:t xml:space="preserve"> образовательную деятельность, электронного обучения, дистанционных образовательных технологий при реализации образовательных программ, утвержденных, Постановлением Правительства РФ от 11.10.2023 № 1678 образовательные организации для проведения промежуточной аттестации и итоговой аттестации с применением электронного обучения, дистанционных образовательных технологий определяют: способ идентификации и (или) аутентификации обучающихся и порядок использования сервиса контроля условий проведения промежуточной аттестации и</w:t>
      </w:r>
      <w:proofErr w:type="gramEnd"/>
      <w:r w:rsidRPr="001515FD">
        <w:rPr>
          <w:rFonts w:ascii="Times New Roman" w:hAnsi="Times New Roman" w:cs="Times New Roman"/>
          <w:sz w:val="23"/>
          <w:szCs w:val="23"/>
        </w:rPr>
        <w:t xml:space="preserve"> итоговой аттестации в целях фиксации нарушений (далее - сервис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прокторинга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). </w:t>
      </w:r>
    </w:p>
    <w:p w:rsidR="001515FD" w:rsidRPr="001515FD" w:rsidRDefault="001515FD" w:rsidP="001515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515FD">
        <w:rPr>
          <w:rFonts w:ascii="Times New Roman" w:hAnsi="Times New Roman" w:cs="Times New Roman"/>
          <w:sz w:val="23"/>
          <w:szCs w:val="23"/>
        </w:rPr>
        <w:t xml:space="preserve">В настоящее время университетом, для образовательных программ, реализуемых Федеральным ресурсным центом подготовки кадров для индустрии туризма и гостеприимства (далее - ФРЦ) с применением дистанционных образовательных технологий, в качестве сервиса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прокторинга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  используется «Автоматизированная система сопровождения онлайн-экзаменов»: номер реестровой записи в реестре программного обеспечения - 9630; свидетельство о государственной регистрации программы для ЭВМ - №2018662454; страна происхождения - Российская Федерация; разработка (правообладатель) – ООО «Проктор» (далее - </w:t>
      </w:r>
      <w:proofErr w:type="gramStart"/>
      <w:r w:rsidRPr="001515FD">
        <w:rPr>
          <w:rFonts w:ascii="Times New Roman" w:hAnsi="Times New Roman" w:cs="Times New Roman"/>
          <w:sz w:val="23"/>
          <w:szCs w:val="23"/>
          <w:lang w:val="en-US"/>
        </w:rPr>
        <w:t>c</w:t>
      </w:r>
      <w:proofErr w:type="spellStart"/>
      <w:proofErr w:type="gramEnd"/>
      <w:r w:rsidRPr="001515FD">
        <w:rPr>
          <w:rFonts w:ascii="Times New Roman" w:hAnsi="Times New Roman" w:cs="Times New Roman"/>
          <w:sz w:val="23"/>
          <w:szCs w:val="23"/>
        </w:rPr>
        <w:t>истема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прокторинга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 «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ProctorEdu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»). </w:t>
      </w:r>
    </w:p>
    <w:p w:rsidR="001515FD" w:rsidRPr="001515FD" w:rsidRDefault="001515FD" w:rsidP="001515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1515FD">
        <w:rPr>
          <w:rFonts w:ascii="Times New Roman" w:hAnsi="Times New Roman" w:cs="Times New Roman"/>
          <w:sz w:val="23"/>
          <w:szCs w:val="23"/>
        </w:rPr>
        <w:t xml:space="preserve">Порядок использования системы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прокторинга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 «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ProctorEdu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» (сервиса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прокторинга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) определен советующим локальным нормативным актом университета, который в соответствии с подпунктом «д» части 2 и части 1 статьи 29  Федерального закона от 29.12.2012 № 273-ФЗ «Об образовании в Российской Федерации» размещен на официальном сайте университета, в том числе целях ознакомления с существенными условия порядка использования  сервиса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прокторинга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 и готовности слушателей к выполнению технических требований.</w:t>
      </w:r>
      <w:proofErr w:type="gramEnd"/>
    </w:p>
    <w:p w:rsidR="001515FD" w:rsidRPr="001515FD" w:rsidRDefault="001515FD" w:rsidP="001515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515FD">
        <w:rPr>
          <w:rFonts w:ascii="Times New Roman" w:hAnsi="Times New Roman" w:cs="Times New Roman"/>
          <w:sz w:val="23"/>
          <w:szCs w:val="23"/>
        </w:rPr>
        <w:t xml:space="preserve">Согласно действующему в настоящее время контракту №  0348100051725000009 срок предоставления  системы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прокторинга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 «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ProctorEdu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» (сервиса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прокторинга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) заканчивается 27.05.2026. При этом 28.05.2026 и далее продолжается, реализация образовательных программ ФРЦ с применением дистанционных образовательных технологий (в том числе промежуточная и итоговая аттестации). </w:t>
      </w:r>
      <w:proofErr w:type="gramStart"/>
      <w:r w:rsidRPr="001515FD">
        <w:rPr>
          <w:rFonts w:ascii="Times New Roman" w:hAnsi="Times New Roman" w:cs="Times New Roman"/>
          <w:sz w:val="23"/>
          <w:szCs w:val="23"/>
        </w:rPr>
        <w:t>В указанные дни планируется реализация 3 программ профессиональной переподготовки (с 3.04.2026 по 11.06.2026), 4 программ повышения квалификации (с 15.05.2026 по 1.06.2026, с 15.05.2026 по 16.06.2026) и 4 программ профессионального обучения (14.05.2026 по 17.06.2026) с общим планируемым количеством слушателей (порядка 3500).</w:t>
      </w:r>
      <w:proofErr w:type="gramEnd"/>
      <w:r w:rsidRPr="001515FD">
        <w:rPr>
          <w:rFonts w:ascii="Times New Roman" w:hAnsi="Times New Roman" w:cs="Times New Roman"/>
          <w:sz w:val="23"/>
          <w:szCs w:val="23"/>
        </w:rPr>
        <w:t xml:space="preserve"> В рамках указанных программ проводятся как промежуточные, так и итоговые аттестации с использованием сервиса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прокторинга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1515FD" w:rsidRPr="001515FD" w:rsidRDefault="001515FD" w:rsidP="001515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515FD">
        <w:rPr>
          <w:rFonts w:ascii="Times New Roman" w:hAnsi="Times New Roman" w:cs="Times New Roman"/>
          <w:sz w:val="23"/>
          <w:szCs w:val="23"/>
        </w:rPr>
        <w:t xml:space="preserve">При этом необходимо учитывать, что слушатели заранее знакомятся, в том числе в части готовности  выполнению технических требований, с указанным выше локальным нормативным актом и </w:t>
      </w:r>
      <w:proofErr w:type="gramStart"/>
      <w:r w:rsidRPr="001515FD">
        <w:rPr>
          <w:rFonts w:ascii="Times New Roman" w:hAnsi="Times New Roman" w:cs="Times New Roman"/>
          <w:sz w:val="23"/>
          <w:szCs w:val="23"/>
        </w:rPr>
        <w:t>указанными</w:t>
      </w:r>
      <w:proofErr w:type="gramEnd"/>
      <w:r w:rsidRPr="001515FD">
        <w:rPr>
          <w:rFonts w:ascii="Times New Roman" w:hAnsi="Times New Roman" w:cs="Times New Roman"/>
          <w:sz w:val="23"/>
          <w:szCs w:val="23"/>
        </w:rPr>
        <w:t xml:space="preserve"> в нем существенными условия порядка использования  сервиса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прокторинга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. А слушатели (1932 чел), обучающие по 3 программ профессиональной переподготовки (с 3.04.2026 по 11.06.2026) уже пройдут 2 аттестации (из 3 промежуточных и 1 итоговой) с использованием системы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прокторинга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 «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ProctorEdu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». Замена указанной системы (изменение существенных условий в процессе обучения) может создать наличие технических проблем для слушателей, существенно повлияет на процесс их обучение, создаст высокие риски технических сбоев и может повлечь нарушение прав слушателей. </w:t>
      </w:r>
    </w:p>
    <w:p w:rsidR="001515FD" w:rsidRPr="001515FD" w:rsidRDefault="001515FD" w:rsidP="001515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515FD">
        <w:rPr>
          <w:rFonts w:ascii="Times New Roman" w:hAnsi="Times New Roman" w:cs="Times New Roman"/>
          <w:sz w:val="23"/>
          <w:szCs w:val="23"/>
        </w:rPr>
        <w:t xml:space="preserve">Система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прокторинга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 «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ProctorEdu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» глубоко интегрирована в  среду электронного обучения 3KL (Русский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Moodle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) и образовательный процесс университета (накоплены базы данных, настроены процессы и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тп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.), персоналом университета накоплен существенный опыт по использования и обслуживанию данной системы. </w:t>
      </w:r>
      <w:proofErr w:type="gramStart"/>
      <w:r w:rsidRPr="001515FD">
        <w:rPr>
          <w:rFonts w:ascii="Times New Roman" w:hAnsi="Times New Roman" w:cs="Times New Roman"/>
          <w:sz w:val="23"/>
          <w:szCs w:val="23"/>
        </w:rPr>
        <w:t xml:space="preserve">Замена системы 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прокторинга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 xml:space="preserve"> «</w:t>
      </w:r>
      <w:proofErr w:type="spellStart"/>
      <w:r w:rsidRPr="001515FD">
        <w:rPr>
          <w:rFonts w:ascii="Times New Roman" w:hAnsi="Times New Roman" w:cs="Times New Roman"/>
          <w:sz w:val="23"/>
          <w:szCs w:val="23"/>
        </w:rPr>
        <w:t>ProctorEdu</w:t>
      </w:r>
      <w:proofErr w:type="spellEnd"/>
      <w:r w:rsidRPr="001515FD">
        <w:rPr>
          <w:rFonts w:ascii="Times New Roman" w:hAnsi="Times New Roman" w:cs="Times New Roman"/>
          <w:sz w:val="23"/>
          <w:szCs w:val="23"/>
        </w:rPr>
        <w:t>» потребует значительных временных и финансовых затрат и нарушит непрерывность учебного процесса, а также потребует, непосредственно в процессе обучения, масштабной миграции данных, перенастройки процессов и технических регламентов,</w:t>
      </w:r>
      <w:r w:rsidRPr="001515FD">
        <w:rPr>
          <w:rFonts w:ascii="Segoe UI" w:eastAsia="Times New Roman" w:hAnsi="Segoe UI" w:cs="Segoe UI"/>
          <w:color w:val="0F1115"/>
          <w:sz w:val="23"/>
          <w:szCs w:val="23"/>
          <w:lang w:eastAsia="ru-RU"/>
        </w:rPr>
        <w:t xml:space="preserve"> </w:t>
      </w:r>
      <w:r w:rsidRPr="001515FD">
        <w:rPr>
          <w:rFonts w:ascii="Times New Roman" w:eastAsia="Times New Roman" w:hAnsi="Times New Roman" w:cs="Times New Roman"/>
          <w:color w:val="0F1115"/>
          <w:sz w:val="23"/>
          <w:szCs w:val="23"/>
          <w:lang w:eastAsia="ru-RU"/>
        </w:rPr>
        <w:t>интеграции нового программного продукта</w:t>
      </w:r>
      <w:r w:rsidRPr="001515FD">
        <w:rPr>
          <w:rFonts w:ascii="Times New Roman" w:hAnsi="Times New Roman" w:cs="Times New Roman"/>
          <w:sz w:val="23"/>
          <w:szCs w:val="23"/>
        </w:rPr>
        <w:t xml:space="preserve">, переобучения персонала и слушателей, что может </w:t>
      </w:r>
      <w:r w:rsidRPr="001515FD">
        <w:rPr>
          <w:rFonts w:ascii="Times New Roman" w:hAnsi="Times New Roman" w:cs="Times New Roman"/>
          <w:sz w:val="23"/>
          <w:szCs w:val="23"/>
        </w:rPr>
        <w:lastRenderedPageBreak/>
        <w:t>привести к критическим ситуациям  и сбоям в процессе обучения (проведения промежуточной и итоговой аттестации).</w:t>
      </w:r>
      <w:proofErr w:type="gramEnd"/>
    </w:p>
    <w:p w:rsidR="00753A6D" w:rsidRPr="00443488" w:rsidRDefault="00443488" w:rsidP="00872E6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В связи с отсутствием возможности получить информацию о рыночных ценах идентичных или однородны</w:t>
      </w:r>
      <w:r w:rsidR="001515F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х услуг от других исполнителей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, </w:t>
      </w:r>
      <w:r w:rsidR="00753A6D"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ФГБОУ ВО «РГУТИС» </w:t>
      </w:r>
      <w:r w:rsidR="00753A6D"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использует иной метод определения НМЦК:</w:t>
      </w:r>
    </w:p>
    <w:p w:rsidR="001A19D3" w:rsidRDefault="001A19D3" w:rsidP="004434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443488" w:rsidRPr="00443488" w:rsidRDefault="00443488" w:rsidP="004434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Согласно части 25 статьи 22 Федерального закона № 44-ФЗ для целей осуществления закупок товаров, работ, услуг, в отношении которых установлены предусмотренные пунктом 1 части 2 статьи 14 Федерального закона № 44-ФЗ запрет, ограничение или преимущество, Правительство Российской Федерации устанавливает особенности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в том числе товаров, поставляемых при выполнении закупаемых работ, оказании закупаемых услуг, начальной цены единицы работы, услуги (далее- НМЦК) на основе функциональных, технических и качественных характеристик, эксплуатационных характеристик товаров российского происхождения, работ, услуг, соответственно выполняемых, оказываемых российскими лицами.</w:t>
      </w:r>
    </w:p>
    <w:p w:rsidR="00443488" w:rsidRPr="00443488" w:rsidRDefault="00443488" w:rsidP="004434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proofErr w:type="gram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Так, подпунктом «в» пункта 7 постановления Правительства Российской Федерации от 23.12.2024 г.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РФ № 1875) при определении НМЦК для осуществления закупки, объект закупки которой включает товары, указанные в приложении N 1</w:t>
      </w:r>
      <w:proofErr w:type="gram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и (или) </w:t>
      </w:r>
      <w:proofErr w:type="gram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приложении</w:t>
      </w:r>
      <w:proofErr w:type="gram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N 2 ПП РФ № 1875 установлено, что при определении идентичности и однородности товаров подлежат учету исключительно товары, происходящие из государств - членов ЕАЭС.</w:t>
      </w:r>
    </w:p>
    <w:p w:rsidR="00443488" w:rsidRPr="00443488" w:rsidRDefault="00443488" w:rsidP="004434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В соответствии с частью 1.1 статьи 33 Федерального закона № 44 – ФЗ при описании являющегося объектом закупки товара, в отношении которого установлены предусмотренные пунктом 1 части 2 статьи 14 Федерального закона № 44 – ФЗ запрет, ограничение или преимущество, указываются характеристики товара российского происхождения.</w:t>
      </w:r>
    </w:p>
    <w:p w:rsidR="00443488" w:rsidRPr="00443488" w:rsidRDefault="00443488" w:rsidP="004434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При определении НМЦК для осуществления закупки Заказчиком использовалось программное обеспечение из реестра российского программного обеспечения (Реестровая запись </w:t>
      </w:r>
      <w:r w:rsidR="00C55A8E" w:rsidRPr="00C55A8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№</w:t>
      </w:r>
      <w:r w:rsidR="00C55A8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</w:t>
      </w:r>
      <w:r w:rsidR="001515FD" w:rsidRPr="001515FD">
        <w:rPr>
          <w:rFonts w:ascii="Times New Roman" w:hAnsi="Times New Roman" w:cs="Times New Roman"/>
          <w:sz w:val="23"/>
          <w:szCs w:val="23"/>
        </w:rPr>
        <w:t>9630</w:t>
      </w:r>
      <w:r w:rsidR="00C55A8E" w:rsidRPr="00C55A8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от </w:t>
      </w:r>
      <w:r w:rsidR="001515FD" w:rsidRPr="001515F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15.03.2021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)</w:t>
      </w:r>
    </w:p>
    <w:p w:rsidR="00524C85" w:rsidRPr="00524C85" w:rsidRDefault="00524C85" w:rsidP="00524C8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3"/>
          <w:szCs w:val="23"/>
          <w:lang w:eastAsia="ru-RU"/>
        </w:rPr>
      </w:pPr>
      <w:r w:rsidRPr="00524C85">
        <w:rPr>
          <w:rFonts w:ascii="Times New Roman CYR" w:eastAsia="Times New Roman" w:hAnsi="Times New Roman CYR" w:cs="Times New Roman CYR"/>
          <w:b/>
          <w:sz w:val="23"/>
          <w:szCs w:val="23"/>
          <w:lang w:eastAsia="ru-RU"/>
        </w:rPr>
        <w:t>Начальная (максимальная) цена контракта определена на основании</w:t>
      </w:r>
      <w:r w:rsidR="001515FD">
        <w:rPr>
          <w:rFonts w:ascii="Times New Roman CYR" w:eastAsia="Times New Roman" w:hAnsi="Times New Roman CYR" w:cs="Times New Roman CYR"/>
          <w:b/>
          <w:sz w:val="23"/>
          <w:szCs w:val="23"/>
          <w:lang w:eastAsia="ru-RU"/>
        </w:rPr>
        <w:t xml:space="preserve"> коммерческого предложения № 688</w:t>
      </w:r>
      <w:r w:rsidRPr="00524C85">
        <w:rPr>
          <w:rFonts w:ascii="Times New Roman CYR" w:eastAsia="Times New Roman" w:hAnsi="Times New Roman CYR" w:cs="Times New Roman CYR"/>
          <w:b/>
          <w:sz w:val="23"/>
          <w:szCs w:val="23"/>
          <w:lang w:eastAsia="ru-RU"/>
        </w:rPr>
        <w:t xml:space="preserve">/КП от 12.05.2026 с ценой </w:t>
      </w:r>
      <w:r w:rsidR="001515FD">
        <w:rPr>
          <w:rFonts w:ascii="Times New Roman CYR" w:eastAsia="Times New Roman" w:hAnsi="Times New Roman CYR" w:cs="Times New Roman CYR"/>
          <w:b/>
          <w:sz w:val="23"/>
          <w:szCs w:val="23"/>
          <w:lang w:eastAsia="ru-RU"/>
        </w:rPr>
        <w:t>179</w:t>
      </w:r>
      <w:r w:rsidRPr="00524C85">
        <w:rPr>
          <w:rFonts w:ascii="Times New Roman CYR" w:eastAsia="Times New Roman" w:hAnsi="Times New Roman CYR" w:cs="Times New Roman CYR"/>
          <w:b/>
          <w:sz w:val="23"/>
          <w:szCs w:val="23"/>
          <w:lang w:eastAsia="ru-RU"/>
        </w:rPr>
        <w:t> 000,00 руб.</w:t>
      </w:r>
    </w:p>
    <w:p w:rsidR="00753A6D" w:rsidRPr="00753A6D" w:rsidRDefault="00753A6D" w:rsidP="00753A6D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 CYR" w:eastAsia="Times New Roman" w:hAnsi="Times New Roman CYR" w:cs="Times New Roman CYR"/>
          <w:sz w:val="25"/>
          <w:szCs w:val="25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4535"/>
      </w:tblGrid>
      <w:tr w:rsidR="00753A6D" w:rsidRPr="00753A6D" w:rsidTr="002D3BDB"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6D" w:rsidRPr="00753A6D" w:rsidRDefault="00753A6D" w:rsidP="0075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3A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Основные характеристики объекта закупки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3A6D" w:rsidRPr="00753A6D" w:rsidRDefault="00533141" w:rsidP="0075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О</w:t>
            </w:r>
            <w:r w:rsidRPr="001515FD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казание услуг по продлению неисключительных прав на использование программного продукта «Автоматизированная система сопровождения онлайн-экзаменов» (</w:t>
            </w:r>
            <w:proofErr w:type="spellStart"/>
            <w:r w:rsidRPr="001515FD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ProctorEdu</w:t>
            </w:r>
            <w:proofErr w:type="spellEnd"/>
            <w:r w:rsidRPr="001515FD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)</w:t>
            </w:r>
            <w:bookmarkStart w:id="0" w:name="_GoBack"/>
            <w:bookmarkEnd w:id="0"/>
          </w:p>
        </w:tc>
      </w:tr>
      <w:tr w:rsidR="00753A6D" w:rsidRPr="00753A6D" w:rsidTr="002D3BDB"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6D" w:rsidRPr="00753A6D" w:rsidRDefault="00753A6D" w:rsidP="0075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3A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Используемый метод определения НМЦК с обоснованием: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3A6D" w:rsidRPr="00753A6D" w:rsidRDefault="00753A6D" w:rsidP="0075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3A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Иной </w:t>
            </w:r>
          </w:p>
        </w:tc>
      </w:tr>
      <w:tr w:rsidR="00753A6D" w:rsidRPr="00753A6D" w:rsidTr="002D3BDB">
        <w:trPr>
          <w:trHeight w:val="564"/>
        </w:trPr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53A6D" w:rsidRPr="00753A6D" w:rsidRDefault="00753A6D" w:rsidP="0075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753A6D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НМЦК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753A6D" w:rsidRPr="00753A6D" w:rsidRDefault="00753A6D" w:rsidP="00151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2D3BDB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1</w:t>
            </w:r>
            <w:r w:rsidR="001515FD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79</w:t>
            </w:r>
            <w:r w:rsidRPr="002D3BDB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 000,00 </w:t>
            </w:r>
            <w:r w:rsidRPr="00753A6D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руб.</w:t>
            </w:r>
          </w:p>
        </w:tc>
      </w:tr>
    </w:tbl>
    <w:p w:rsidR="002D3BDB" w:rsidRPr="002D3BDB" w:rsidRDefault="002D3BDB" w:rsidP="002D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2D3BDB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В соответствии с ч. 2 ст. 72, ст.158, 162 Бюджетного Кодекса РФ, Приказом Министерства финансов Российской Федерации от 31.08.2018 № 186н "О требованиях к составлению и утверждению плана финансово-хозяйственной деятельности государственного (муниципального) учреждения",  Планом финансово-хозяйственной деятельности учреждения ус</w:t>
      </w:r>
      <w:r w:rsidR="00524C85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тановлена сумма финансирования </w:t>
      </w:r>
      <w:r w:rsidR="001515F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179</w:t>
      </w:r>
      <w:r w:rsidRPr="002D3BDB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 000,00 руб.</w:t>
      </w:r>
    </w:p>
    <w:p w:rsidR="001C0FDE" w:rsidRPr="00753A6D" w:rsidRDefault="001C0FDE" w:rsidP="005E36B2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5E36B2" w:rsidRPr="001C0FDE" w:rsidRDefault="005E36B2" w:rsidP="001C0F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E36B2" w:rsidRPr="001C0FDE" w:rsidSect="001C0FD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E5D47"/>
    <w:multiLevelType w:val="hybridMultilevel"/>
    <w:tmpl w:val="063C991E"/>
    <w:lvl w:ilvl="0" w:tplc="EB500564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">
    <w:nsid w:val="5BB74F56"/>
    <w:multiLevelType w:val="hybridMultilevel"/>
    <w:tmpl w:val="063C991E"/>
    <w:lvl w:ilvl="0" w:tplc="EB500564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6B2"/>
    <w:rsid w:val="000B5B03"/>
    <w:rsid w:val="001515FD"/>
    <w:rsid w:val="001A19D3"/>
    <w:rsid w:val="001C0FDE"/>
    <w:rsid w:val="002D3BDB"/>
    <w:rsid w:val="00443488"/>
    <w:rsid w:val="00524C85"/>
    <w:rsid w:val="00533141"/>
    <w:rsid w:val="005E36B2"/>
    <w:rsid w:val="005E409C"/>
    <w:rsid w:val="00656A3E"/>
    <w:rsid w:val="00753A6D"/>
    <w:rsid w:val="00872E6B"/>
    <w:rsid w:val="008C7228"/>
    <w:rsid w:val="0097429D"/>
    <w:rsid w:val="009D3F4E"/>
    <w:rsid w:val="00C5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6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 Евгений Борисович</dc:creator>
  <cp:lastModifiedBy>Поденная Ольга Андреевна</cp:lastModifiedBy>
  <cp:revision>6</cp:revision>
  <cp:lastPrinted>2026-04-16T08:18:00Z</cp:lastPrinted>
  <dcterms:created xsi:type="dcterms:W3CDTF">2026-05-20T20:18:00Z</dcterms:created>
  <dcterms:modified xsi:type="dcterms:W3CDTF">2026-05-20T22:10:00Z</dcterms:modified>
</cp:coreProperties>
</file>